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营业税改增值税对地方经济的影响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前言</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随着我国经济与社会的不断发展，我国原有的税收制度开始逐渐不能适应社会发展的步调，对其进行相关改革早已迫在眉睫，营业税改增值税就是其中的改革成果之一。在营业税改增值税的具体施行中，虽然其凭着较为先进的理念推动了我国经济的较好发展，但其在试行中出现的问题也应受到重视，所以对营业税改增值税对地方经济影响的相关研究就显得很有必要。</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一、营业税改增值税的概述</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所谓营业税改增值税，指的是过去需要缴营业税的</w:t>
      </w:r>
      <w:r>
        <w:rPr>
          <w:rFonts w:hint="default" w:ascii="Verdana" w:hAnsi="Verdana" w:cs="Verdana"/>
          <w:i w:val="0"/>
          <w:caps w:val="0"/>
          <w:color w:val="333333"/>
          <w:spacing w:val="0"/>
          <w:sz w:val="21"/>
          <w:szCs w:val="21"/>
          <w:u w:val="single"/>
          <w:bdr w:val="none" w:color="auto" w:sz="0" w:space="0"/>
          <w:shd w:val="clear" w:fill="FFFFFF"/>
        </w:rPr>
        <w:t>交通运输</w:t>
      </w:r>
      <w:r>
        <w:rPr>
          <w:rFonts w:hint="default" w:ascii="Verdana" w:hAnsi="Verdana" w:cs="Verdana"/>
          <w:i w:val="0"/>
          <w:caps w:val="0"/>
          <w:color w:val="333333"/>
          <w:spacing w:val="0"/>
          <w:sz w:val="21"/>
          <w:szCs w:val="21"/>
          <w:bdr w:val="none" w:color="auto" w:sz="0" w:space="0"/>
          <w:shd w:val="clear" w:fill="FFFFFF"/>
        </w:rPr>
        <w:t>等行业开始转交增值税，并改变了其计税形式的一种税率改革，这种改革是我国深化税制改革所必经的一个阶段，同样也是促进我国经济全面发展的必然基础[1]。</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二、营业税改增值税对地方经济造成的影响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在我国营业税改增值税的试点中，笔者发展其在一定程度上推进了当地经济发展，但也对地方经济造成了许多方面的影响，下文中笔者将结合自身工作经验对这些方面的影响进行一一详细论述。</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1.对地方经济发展的影响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营业税改增值税试点中，相关地区如果没有在营业税改增值税的试点中调整自身的财政收入制度，经济形势也没有发生太大改变，就会使自身财政收入降低，最终在一定程度上提高了当地经济发展的风险，这点需要引起我国相关部门的注意[2]。</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2.对地方税收收入的影响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营业税改增值税的试点地区中，这种税收制度改革在一定程度上降低了企业与个人的交税压力，但增值税在我国属于地方与中央所共享的一种税收制度，相关地区企业与个人的增值税缴费降低自然也会对国家与中央的具体税收收入造成影响，对于税收制度较为单一的地方来说，其自身的税收收入将大大降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3.造成地方的财政风险</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上文中我们提到，营业税改增值税在很多地区的试点中影响了当地政府的税收收入，而这种影响经过不断发酵就很容易引起该地的财政风险。具体来说，营业税改增值税降低了相关地区的税收收入后，当地政府就很有可能没有办法对相关工程与服务所需的费用进行较好的供给，而当面对这类情况时，其一定会通过银行借贷的方式弥补这一部分的资金缺口，不过银行能够救急却不能救穷，这种行为将为地方政府的未来发展埋下了祸根，而这种状况才是我国营业税改增值税改革中地方政府所面对的真正危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三、如何积极面对营业税改增值税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上文中我们就营业税改增值税对地方经济的影响进行了具体了解，在下文中笔者将仍旧结合自身经验，提出如何使地方政府如何积极面对营业税改增值税改革的相关建议，希望能以此推动我国税制改革的顺利进行。</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1.实施过渡性扶持政策</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针对我国一些进行营业税改增值税试点地区出现的税收收入下降导致的一系列财政问题，我国政府应对进行试点地区施行过渡性的扶持政策，并在营业税改增值税这一改革全面推行的时候，将这一过渡性扶持政策统一推广至全国，以此避免营业税改增值税对地方财政收入造成的不良影响。此外，对于营业税改增值税制度，政府还应对其进行多方面的相关支持，以此保证地方政府能够积极配合营业税改增值税制度的落实，顺利进行我国税制的深化改革[4]。</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2.加强对地方指导服务</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为了保证营业税改增值税改革中地方政府的权益不受到较大影响，我国中央政府必须对地方政府的营业税改增值税实施进行具体的指导，以此保证其能够顺利且正确的实施营业税改增值税改革，同时避免其因一些失误造成的错误。此外，相关地方政府官员还应努力加强自身的相关能力，保证营业税改增值税改革的顺利实施。</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3.发挥市场调节作用</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地方政府进行营业税改增值税改革时，为了避免其出现财政等问题，相关地方政府需要通过积极发挥地方市场的调控能力的方式，为营业税改增值税改革保驾护航。具体来说，当地政府需要通过对资源的合理配置提高自身辖区企业的经济效益，同时辅以创建良好地企业发展环境的方式最终起到提高自身税税收入的作用，实现营业税改增值税改革下，自身收支的良性循环。</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4.调整中央与地方的税收分成</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从上文中我们了解到，营业税改增值税改革施行后，大多试点地区的税收收入都开始了不同程度的降低。针对这种情况，为了保证我国地方政府能够正常的为当地居民提供服务，我国中央政府有必要对自身与地方政府的税收分成进行改革，在一定程度保证地方政府的财政收入不会受到较大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四、结论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在我国的税收制度改革深化中，营业税改增值税的改革是其中重要一环，也是我国税制发展的必经之路，因此我国中央政府与地方政府都必须对其投以高度关注，以此保证营业税改增值税这一改革的顺利施行。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6440363"/>
    <w:rsid w:val="17077FD0"/>
    <w:rsid w:val="17082018"/>
    <w:rsid w:val="18D263E5"/>
    <w:rsid w:val="19131BEC"/>
    <w:rsid w:val="191646D0"/>
    <w:rsid w:val="1A4F78D6"/>
    <w:rsid w:val="1A917CA2"/>
    <w:rsid w:val="1AD52EE8"/>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E1BBB"/>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54629D"/>
    <w:rsid w:val="37ED0BB0"/>
    <w:rsid w:val="3831567E"/>
    <w:rsid w:val="3879215D"/>
    <w:rsid w:val="38A4742F"/>
    <w:rsid w:val="38ED5F8E"/>
    <w:rsid w:val="391D5D1C"/>
    <w:rsid w:val="3A6B42BE"/>
    <w:rsid w:val="3ADF5828"/>
    <w:rsid w:val="3B4C1805"/>
    <w:rsid w:val="3B893068"/>
    <w:rsid w:val="3CC673A3"/>
    <w:rsid w:val="3CE5476A"/>
    <w:rsid w:val="3CFE576F"/>
    <w:rsid w:val="3E017E22"/>
    <w:rsid w:val="3EAE2B17"/>
    <w:rsid w:val="3EED78B3"/>
    <w:rsid w:val="3F0077B2"/>
    <w:rsid w:val="3F9D313A"/>
    <w:rsid w:val="40266104"/>
    <w:rsid w:val="40B351DA"/>
    <w:rsid w:val="40CA1BEA"/>
    <w:rsid w:val="41263FBE"/>
    <w:rsid w:val="41DA30BE"/>
    <w:rsid w:val="436F08E2"/>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4CC4529"/>
    <w:rsid w:val="558126BF"/>
    <w:rsid w:val="55B6388E"/>
    <w:rsid w:val="567D4343"/>
    <w:rsid w:val="56B10AC5"/>
    <w:rsid w:val="571F790C"/>
    <w:rsid w:val="57D66584"/>
    <w:rsid w:val="583F2B0D"/>
    <w:rsid w:val="58DF047C"/>
    <w:rsid w:val="595210BC"/>
    <w:rsid w:val="59967BE1"/>
    <w:rsid w:val="5B1129F5"/>
    <w:rsid w:val="5B3D2E29"/>
    <w:rsid w:val="5B9B3175"/>
    <w:rsid w:val="5C7D4A53"/>
    <w:rsid w:val="5CC74E44"/>
    <w:rsid w:val="5D904AB6"/>
    <w:rsid w:val="5DBE3403"/>
    <w:rsid w:val="5EE716EC"/>
    <w:rsid w:val="5F636ABC"/>
    <w:rsid w:val="5FFD429C"/>
    <w:rsid w:val="60481D1A"/>
    <w:rsid w:val="608948CA"/>
    <w:rsid w:val="60D80269"/>
    <w:rsid w:val="60FB0D48"/>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6A6D5E"/>
    <w:rsid w:val="73A44D6C"/>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427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2019-03-04T06:14:19Z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