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12.经济发展水平包括三个问题：一市场容量差异A人口：人口分布、人口总量、人口增长B收入：国民生产总值、人均收入、收入分布C经济发展阶段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13.世界各国的经济发展可以分为四个主要类型：一自给自足经济：农业为主二原料出口经济：以生产、出口自然资源为主，对一般生活用品进口需求较大三工业化过程中经济：制造业，对生产资料需求较大四工业化国家经济：工、农业商度发展，商品和资金的主要输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14.国家或地区经济特征：一自然资源、二地形、三气侯、四基础设施、五商业基础服务能力、六城市化、七通货膨胀率、八外国投资状况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15.国际经济联盟组强依照经济结合的程度及相互依存的关系分为：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一自由贸易区：特征，成员国内部取消关税对非成员国分别保留自已关税制度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二关税同盟：成员国之间不仅取消关税而且对非成员国实行统一的关税制度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三共同市场或经济共同体：不仅对内取消关税对外实行统一的关税制度，还取消对劳动力、资本等生产要素在成员国之间流动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16.世界上主要的国际经济联盟组织有：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欧盟EU：英国、爱尔兰、德国、法国、荷兰、比利时、卢森堡、西班牙、葡萄牙、奥地利、意大利、希腊、瑞典、丹麦、芬兰15个国家（A除英国、丹麦、瑞典之外12国已结成单一货币联盟B从2002年1月1日起使用单一货币欧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二北美自由贸易区NAFTA：美国、加拿大、墨西哥，1992年12月17日签订，1994年1月1日起生效，计划在15年内彻底消除内部贸易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三亚太经济合作组织APEC、1992年组成，21个成员国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四东南亚国家联盟CASEAN：印度尼西亚、马来西亚。新加坡、泰国、越南、菲律宾、文莱。老挝、缅甸、柬埔寨10国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17.国际经济联盟组织对国际商务的重大影响：一创造了新的营销机会、二增强了竞争的激烈程度、三增强了市场与复杂性、四改变了市场壁垒的结构。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18.世界贸易组织WTO：成立于1995年1月1日，总部在日内瓦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19.关税及贸易总协定GATT：1948年1月1日正式生效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20.WTO最高决策权力机构是部长大会，至少每年召开一次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21.部长大会下设总理会和秘书处，负责WTO的日常会议和工作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22.1945年12月27日，正式成立国际货币基金组强IMF，总部美国华盛顿，2003年5月底IMF已有184个成员国，1947年3月1日开始办理业务，理事会是IMF的最高权力机构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23.国际商会ICC成立于1919年，在法国巴黎设有国际秘书处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24.ISO9000质量管理体系标准，ISO14000环境管理体系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25文化。定义为一个群体所共有的价值观和行为准则的体系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26.文化的基本构成因素：一价值观和态度、语言、三教育、四习惯和风俗习惯、五宗教与伦理、六物质文化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27.教育发达程度可以用识字率和普教水平来描述。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教育水平与国际商务管理的关系体现在：一教育水平直接影响人们的消费行为二教育情况决定了当地人力资源的基础水平三教育水平是制约国际商务活动的重要因素，影响到企业的国际商务管理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28.马克斯韦伯在＜新教伦理与资本主义精神＞一书中认为新教伦理强调努力工作和创造财富，并认为这是资本主义在西方国家发展的重要动力——新教工作伦理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29.个人主义倾向：英国、美国、荷兰、加拿大；集体主义倾向：厄瓜多尔、危地马拉、巴基斯坦、印度尼西亚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30.荷兰学者霍夫施泰德，把不同文化中行为差异的尺度分为：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一权力距离：是指一个社会中不同的组织和构成员在权力上的差异程度（美国权力距离最大）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二回避不确定性：指不同文化中社会成员对不确定性风险的接受程度，即人们　　到不确定性的威协并建立制度和信念来减少或回避这一不确定性的程度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三个人主义：具有明显个人主义倾向的国家重视个人独创性和成就，具有集体主义倾向的国家重视集体的成就例：中国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四男性化程度：指追求成功、金钱为物质的倾向；主要标志：财富和社会承认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31.政府在经济发展中的作用：一参与者、二管理者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32.政治风险——一没收、征用与国有化；二涉外经济管制：A外汇管制B进口限制C税收管制D价格管制E劳工问题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33.国际商务管理活动所面临的法律环境具有一定特殊性：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一与国际商务管理有关的国内法律；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二国际性法律与组强；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三国际商务管理面对的国外法律体系。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34.倾销：是指低于产品正常价值的价格将产品输入到另一国（地区）的商业行为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35.按WTO的有关规定，对进口产品实行反倾销制裁的3个条件：一出口方有倾销行为；二进口方国内企业受到损害；三该倾销行为与该损害之间有因果关系。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3B329F9"/>
    <w:rsid w:val="35E82086"/>
    <w:rsid w:val="391622D2"/>
    <w:rsid w:val="3D595C3F"/>
    <w:rsid w:val="3DBF1192"/>
    <w:rsid w:val="3E2446B0"/>
    <w:rsid w:val="3EAE46D0"/>
    <w:rsid w:val="3EEB410D"/>
    <w:rsid w:val="412C3C9F"/>
    <w:rsid w:val="419104F8"/>
    <w:rsid w:val="4357464D"/>
    <w:rsid w:val="43670203"/>
    <w:rsid w:val="43C033CF"/>
    <w:rsid w:val="4AD778A6"/>
    <w:rsid w:val="4C616728"/>
    <w:rsid w:val="4D5042A0"/>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