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center"/>
        <w:rPr>
          <w:rFonts w:ascii="Arial" w:hAnsi="Arial" w:cs="Arial"/>
          <w:b w:val="0"/>
          <w:i w:val="0"/>
          <w:caps w:val="0"/>
          <w:color w:val="444444"/>
          <w:spacing w:val="0"/>
          <w:sz w:val="21"/>
          <w:szCs w:val="21"/>
        </w:rPr>
      </w:pPr>
      <w:r>
        <w:rPr>
          <w:rStyle w:val="4"/>
          <w:rFonts w:hint="default" w:ascii="Arial" w:hAnsi="Arial" w:cs="Arial"/>
          <w:i w:val="0"/>
          <w:caps w:val="0"/>
          <w:color w:val="444444"/>
          <w:spacing w:val="0"/>
          <w:sz w:val="21"/>
          <w:szCs w:val="21"/>
          <w:bdr w:val="none" w:color="auto" w:sz="0" w:space="0"/>
          <w:shd w:val="clear" w:fill="FFFFFF"/>
        </w:rPr>
        <w:t>核心通货膨胀理论的经济学分析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bookmarkStart w:id="0" w:name="_GoBack"/>
      <w:r>
        <w:rPr>
          <w:rStyle w:val="4"/>
          <w:rFonts w:hint="default" w:ascii="Arial" w:hAnsi="Arial" w:cs="Arial"/>
          <w:i w:val="0"/>
          <w:caps w:val="0"/>
          <w:color w:val="444444"/>
          <w:spacing w:val="0"/>
          <w:sz w:val="21"/>
          <w:szCs w:val="21"/>
          <w:bdr w:val="none" w:color="auto" w:sz="0" w:space="0"/>
          <w:shd w:val="clear" w:fill="FFFFFF"/>
        </w:rPr>
        <w:t>一、引言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货币政策具有长期中性和短期非中性的特点。因此，在长期内价格稳定是货币政策的唯一目标，而在短期内货币政策必须兼顾价格稳定和产出稳定两大目标。可见，不管是在长期还是短期，价格稳定都是货币政策的重要目标。因此，准确地度量通货膨胀是中央银行制定货币政策的重要先决条件。然而，关于如何度量通货膨胀，目前存在标题通货膨胀(headline inflation)和核心通货膨胀(core inflation)两种不同的度量方法。标题通货膨胀度量居民生活成本的变化，包括居民消费的所有商品和服务的价格并根据支出比例进行加权平均，以常用的消费价格指数(CPI)为代表。很多学者认为，度量生活成本变化的标题通货膨胀不适合作为货币政策的通货膨胀目标。核心通货膨胀的概念是在20世纪70年代被提出的，并在此后的货币政策讨论中扮演非常重要的角色。但是，对于如何度量核心通货膨胀，始终缺乏统一的认识。而且，在核心通货膨胀被提出后的很长一段时间里，虽然核心通货膨胀在货币政策的讨论中被频繁使用，但是却很少出现在主流学术出版物中。直到最近十几年，才出现一种新的趋势——在更加坚实的统计基础或理论基础上度量核心通货膨胀，核心通货膨胀再次得到经济学界的关注。本文将从定义、度量、评价和应用等角度对核心通货膨胀理论进行一个系统的综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Style w:val="4"/>
          <w:rFonts w:hint="default" w:ascii="Arial" w:hAnsi="Arial" w:cs="Arial"/>
          <w:i w:val="0"/>
          <w:caps w:val="0"/>
          <w:color w:val="444444"/>
          <w:spacing w:val="0"/>
          <w:sz w:val="21"/>
          <w:szCs w:val="21"/>
          <w:bdr w:val="none" w:color="auto" w:sz="0" w:space="0"/>
          <w:shd w:val="clear" w:fill="FFFFFF"/>
        </w:rPr>
        <w:t>二、定义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核心通货膨胀的概念是在20世纪70年代被提出的。当时石油出口国大幅度提高原油价格，导致发达的工业化国家发生了严重的成本推动型通货膨胀，而抑制通货膨胀的紧缩性货币政策又导致经济的停滞。当时的学者经过反思后认为，在监测通货膨胀和制定货币政策时，需要将CPI分解成两部分：</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一部分是由总供给与总需求决定的趋势性成分，被称为核心通货膨胀；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另一部分是由食品价格或能源价格波动所决定的暂时性成分，被称为非核心通货膨胀或暂时性通货膨胀。个别商品价格的暂时性上涨只会引起CPI的暂时性上升，当这种暂时性上涨结束后，CPI将会回落。因此，CPI的暂时性波动不应该影响中央银行的决策，中央银行应该根据CPI的趋势性成分即核心通货膨胀制定货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此外，一些理论研究也表明，度量生活成本变化的CPI不适合作为货币政策的通货膨胀目标。Bryan and Pike(1991)指出，因为各类商品的价格中包含的通货膨胀信息不一定与其在消费支出中所占的比例相关，所以在度量通货膨胀时根据支出比例加权平均是存在问题的，会导致权重偏差。Bryan and Cecchetti(1993)和Cecchetti(1997)指出，各类商品的价格中包含有与货币政策无关的暂时性噪声，比如自然灾害和天气原因导致的食品价格上涨、OPEC(Organization of the Petroleum Exporting Countries)减产导致的石油价格上涨、不同种类商品的非同步价格调整等。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因为这些暂时性噪声导致的价格变化与货币政策无关，所以应该在度量通货膨胀时剔除掉。Mankiw and Reis(2003)建立了一个以稳定产出和稳定物价为目标的货币政策评价模型，发现将CPI作为货币政策的通货膨胀目标会导致产出剧烈波动。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8AA2A9F"/>
    <w:rsid w:val="13C805F1"/>
    <w:rsid w:val="3D595C3F"/>
    <w:rsid w:val="419104F8"/>
    <w:rsid w:val="598B4FC3"/>
    <w:rsid w:val="6D535020"/>
    <w:rsid w:val="71626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2018-11-15T02:59:33Z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KSORubyTemplateID" linkTarget="0">
    <vt:lpwstr>6</vt:lpwstr>
  </property>
</Properties>
</file>